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C0" w:rsidRDefault="00347EC0" w:rsidP="00347EC0">
      <w:pPr>
        <w:ind w:firstLine="709"/>
        <w:jc w:val="both"/>
        <w:rPr>
          <w:sz w:val="28"/>
          <w:szCs w:val="28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framePr w:w="4504" w:h="4660" w:hSpace="142" w:wrap="around" w:vAnchor="page" w:hAnchor="page" w:x="1117" w:y="876"/>
        <w:jc w:val="center"/>
        <w:rPr>
          <w:b/>
          <w:sz w:val="26"/>
        </w:rPr>
      </w:pPr>
      <w:r>
        <w:rPr>
          <w:noProof/>
        </w:rPr>
        <w:drawing>
          <wp:inline distT="0" distB="0" distL="0" distR="0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EC0" w:rsidRDefault="00347EC0" w:rsidP="00347EC0">
      <w:pPr>
        <w:framePr w:w="4504" w:h="4660" w:hSpace="142" w:wrap="around" w:vAnchor="page" w:hAnchor="page" w:x="1117" w:y="876"/>
        <w:jc w:val="center"/>
        <w:rPr>
          <w:sz w:val="16"/>
        </w:rPr>
      </w:pPr>
    </w:p>
    <w:p w:rsidR="00347EC0" w:rsidRPr="001651D4" w:rsidRDefault="00347EC0" w:rsidP="00347EC0">
      <w:pPr>
        <w:framePr w:w="4504" w:h="4660" w:hSpace="142" w:wrap="around" w:vAnchor="page" w:hAnchor="page" w:x="1117" w:y="876"/>
        <w:spacing w:line="360" w:lineRule="auto"/>
        <w:jc w:val="center"/>
        <w:rPr>
          <w:spacing w:val="8"/>
          <w:sz w:val="16"/>
        </w:rPr>
      </w:pPr>
      <w:r w:rsidRPr="001651D4">
        <w:rPr>
          <w:spacing w:val="8"/>
          <w:sz w:val="16"/>
        </w:rPr>
        <w:t>ПРАВИТЕЛЬСТВО  РОСТОВСКОЙ  ОБЛАСТИ</w:t>
      </w:r>
      <w:bookmarkStart w:id="0" w:name="ddd"/>
      <w:bookmarkEnd w:id="0"/>
    </w:p>
    <w:p w:rsidR="00347EC0" w:rsidRPr="00612171" w:rsidRDefault="00347EC0" w:rsidP="00347EC0">
      <w:pPr>
        <w:framePr w:w="4504" w:h="4660" w:hSpace="142" w:wrap="around" w:vAnchor="page" w:hAnchor="page" w:x="1117" w:y="876"/>
        <w:jc w:val="center"/>
        <w:rPr>
          <w:b/>
          <w:sz w:val="6"/>
        </w:rPr>
      </w:pPr>
    </w:p>
    <w:p w:rsidR="00347EC0" w:rsidRPr="00E658EA" w:rsidRDefault="00347EC0" w:rsidP="00347EC0">
      <w:pPr>
        <w:framePr w:w="4504" w:h="4660" w:hSpace="142" w:wrap="around" w:vAnchor="page" w:hAnchor="page" w:x="1117" w:y="876"/>
        <w:jc w:val="center"/>
        <w:rPr>
          <w:b/>
          <w:sz w:val="28"/>
          <w:szCs w:val="24"/>
        </w:rPr>
      </w:pPr>
      <w:r w:rsidRPr="00E658EA">
        <w:rPr>
          <w:b/>
          <w:sz w:val="28"/>
          <w:szCs w:val="24"/>
        </w:rPr>
        <w:t>МИНИСТЕРСТВО</w:t>
      </w:r>
    </w:p>
    <w:p w:rsidR="00347EC0" w:rsidRPr="00D602D0" w:rsidRDefault="00347EC0" w:rsidP="00347EC0">
      <w:pPr>
        <w:pStyle w:val="2"/>
        <w:framePr w:w="4504" w:h="4660" w:hSpace="142" w:wrap="around" w:vAnchor="page" w:hAnchor="page" w:x="1117" w:y="876" w:anchorLock="0"/>
        <w:rPr>
          <w:sz w:val="24"/>
        </w:rPr>
      </w:pPr>
      <w:r w:rsidRPr="00D602D0">
        <w:rPr>
          <w:sz w:val="24"/>
        </w:rPr>
        <w:t>ОБЩЕГО И ПРОФЕССИОНАЛЬН</w:t>
      </w:r>
      <w:r w:rsidRPr="00D602D0">
        <w:rPr>
          <w:sz w:val="24"/>
        </w:rPr>
        <w:t>О</w:t>
      </w:r>
      <w:r w:rsidRPr="00D602D0">
        <w:rPr>
          <w:sz w:val="24"/>
        </w:rPr>
        <w:t>ГО</w:t>
      </w:r>
    </w:p>
    <w:p w:rsidR="00347EC0" w:rsidRPr="00E658EA" w:rsidRDefault="00347EC0" w:rsidP="00347EC0">
      <w:pPr>
        <w:framePr w:w="4504" w:h="4660" w:hSpace="142" w:wrap="around" w:vAnchor="page" w:hAnchor="page" w:x="1117" w:y="876"/>
        <w:jc w:val="center"/>
        <w:rPr>
          <w:b/>
          <w:sz w:val="28"/>
          <w:szCs w:val="24"/>
        </w:rPr>
      </w:pPr>
      <w:r w:rsidRPr="00E658EA">
        <w:rPr>
          <w:b/>
          <w:sz w:val="28"/>
          <w:szCs w:val="24"/>
        </w:rPr>
        <w:t>ОБРАЗОВАНИЯ</w:t>
      </w:r>
    </w:p>
    <w:p w:rsidR="00347EC0" w:rsidRPr="00D602D0" w:rsidRDefault="00347EC0" w:rsidP="00347EC0">
      <w:pPr>
        <w:framePr w:w="4504" w:h="4660" w:hSpace="142" w:wrap="around" w:vAnchor="page" w:hAnchor="page" w:x="1117" w:y="876"/>
        <w:jc w:val="center"/>
        <w:rPr>
          <w:b/>
          <w:sz w:val="24"/>
          <w:szCs w:val="24"/>
        </w:rPr>
      </w:pPr>
      <w:r w:rsidRPr="00D602D0">
        <w:rPr>
          <w:b/>
          <w:sz w:val="24"/>
          <w:szCs w:val="24"/>
        </w:rPr>
        <w:t>РОСТОВСКОЙ ОБЛАСТИ</w:t>
      </w:r>
    </w:p>
    <w:p w:rsidR="00347EC0" w:rsidRDefault="00347EC0" w:rsidP="00347EC0">
      <w:pPr>
        <w:framePr w:w="4504" w:h="4660" w:hSpace="142" w:wrap="around" w:vAnchor="page" w:hAnchor="page" w:x="1117" w:y="876"/>
        <w:spacing w:before="120"/>
        <w:jc w:val="center"/>
        <w:rPr>
          <w:szCs w:val="24"/>
        </w:rPr>
      </w:pPr>
      <w:r w:rsidRPr="00CA3DCD">
        <w:rPr>
          <w:szCs w:val="24"/>
        </w:rPr>
        <w:t>(</w:t>
      </w:r>
      <w:proofErr w:type="spellStart"/>
      <w:r>
        <w:rPr>
          <w:szCs w:val="24"/>
        </w:rPr>
        <w:t>м</w:t>
      </w:r>
      <w:r w:rsidRPr="00CA3DCD">
        <w:rPr>
          <w:szCs w:val="24"/>
        </w:rPr>
        <w:t>инобразование</w:t>
      </w:r>
      <w:proofErr w:type="spellEnd"/>
      <w:r w:rsidRPr="00CA3DCD">
        <w:rPr>
          <w:szCs w:val="24"/>
        </w:rPr>
        <w:t xml:space="preserve"> Ростовской о</w:t>
      </w:r>
      <w:r w:rsidRPr="00CA3DCD">
        <w:rPr>
          <w:szCs w:val="24"/>
        </w:rPr>
        <w:t>б</w:t>
      </w:r>
      <w:r w:rsidRPr="00CA3DCD">
        <w:rPr>
          <w:szCs w:val="24"/>
        </w:rPr>
        <w:t>ласти)</w:t>
      </w:r>
    </w:p>
    <w:p w:rsidR="00347EC0" w:rsidRPr="00CA3DCD" w:rsidRDefault="00347EC0" w:rsidP="00347EC0">
      <w:pPr>
        <w:framePr w:w="4504" w:h="4660" w:hSpace="142" w:wrap="around" w:vAnchor="page" w:hAnchor="page" w:x="1117" w:y="876"/>
        <w:jc w:val="center"/>
        <w:rPr>
          <w:sz w:val="16"/>
        </w:rPr>
      </w:pPr>
    </w:p>
    <w:p w:rsidR="00347EC0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Pr="00CA3DCD">
          <w:rPr>
            <w:sz w:val="19"/>
          </w:rPr>
          <w:t xml:space="preserve"> </w:t>
        </w:r>
        <w:r>
          <w:rPr>
            <w:sz w:val="19"/>
          </w:rPr>
          <w:t>г</w:t>
        </w:r>
      </w:smartTag>
      <w:r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347EC0" w:rsidRPr="005E14CC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E14CC">
        <w:rPr>
          <w:sz w:val="19"/>
        </w:rPr>
        <w:t>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240-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 xml:space="preserve">4-97  </w:t>
      </w:r>
      <w:r>
        <w:rPr>
          <w:sz w:val="19"/>
        </w:rPr>
        <w:t>факс</w:t>
      </w:r>
      <w:r w:rsidRPr="005E14CC">
        <w:rPr>
          <w:sz w:val="19"/>
        </w:rPr>
        <w:t xml:space="preserve"> (86</w:t>
      </w:r>
      <w:smartTag w:uri="urn:schemas-microsoft-com:office:smarttags" w:element="PersonName">
        <w:r w:rsidRPr="005E14CC">
          <w:rPr>
            <w:sz w:val="19"/>
          </w:rPr>
          <w:t>3</w:t>
        </w:r>
      </w:smartTag>
      <w:r w:rsidRPr="005E14CC">
        <w:rPr>
          <w:sz w:val="19"/>
        </w:rPr>
        <w:t>) 267-86-44</w:t>
      </w:r>
    </w:p>
    <w:p w:rsidR="00347EC0" w:rsidRPr="005E14CC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pacing w:val="8"/>
          <w:sz w:val="19"/>
        </w:rPr>
      </w:pPr>
      <w:r w:rsidRPr="003F255A">
        <w:rPr>
          <w:sz w:val="19"/>
          <w:lang w:val="en-US"/>
        </w:rPr>
        <w:t>E</w:t>
      </w:r>
      <w:r w:rsidRPr="005E14CC">
        <w:rPr>
          <w:sz w:val="19"/>
        </w:rPr>
        <w:t>-</w:t>
      </w:r>
      <w:smartTag w:uri="urn:schemas-microsoft-com:office:smarttags" w:element="PersonName">
        <w:r w:rsidRPr="003F255A">
          <w:rPr>
            <w:sz w:val="19"/>
            <w:lang w:val="en-US"/>
          </w:rPr>
          <w:t>mail</w:t>
        </w:r>
      </w:smartTag>
      <w:r w:rsidRPr="005E14CC">
        <w:rPr>
          <w:sz w:val="19"/>
        </w:rPr>
        <w:t xml:space="preserve">: </w:t>
      </w:r>
      <w:hyperlink r:id="rId7" w:history="1">
        <w:r w:rsidRPr="003F255A">
          <w:rPr>
            <w:rStyle w:val="a3"/>
            <w:sz w:val="19"/>
            <w:lang w:val="en-US"/>
          </w:rPr>
          <w:t>min</w:t>
        </w:r>
        <w:r w:rsidRPr="005E14CC">
          <w:rPr>
            <w:rStyle w:val="a3"/>
            <w:spacing w:val="8"/>
            <w:sz w:val="19"/>
          </w:rPr>
          <w:t>@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Pr="005E14CC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</w:p>
    <w:p w:rsidR="00347EC0" w:rsidRPr="005E14CC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z w:val="18"/>
        </w:rPr>
      </w:pPr>
      <w:hyperlink r:id="rId8" w:history="1">
        <w:r w:rsidRPr="003F255A">
          <w:rPr>
            <w:rStyle w:val="a3"/>
            <w:spacing w:val="8"/>
            <w:sz w:val="19"/>
            <w:lang w:val="en-US"/>
          </w:rPr>
          <w:t>http</w:t>
        </w:r>
        <w:r w:rsidRPr="005E14CC">
          <w:rPr>
            <w:rStyle w:val="a3"/>
            <w:spacing w:val="8"/>
            <w:sz w:val="19"/>
          </w:rPr>
          <w:t>://</w:t>
        </w:r>
        <w:r w:rsidRPr="003F255A">
          <w:rPr>
            <w:rStyle w:val="a3"/>
            <w:spacing w:val="8"/>
            <w:sz w:val="19"/>
            <w:lang w:val="en-US"/>
          </w:rPr>
          <w:t>www</w:t>
        </w:r>
        <w:r w:rsidRPr="005E14CC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rostobr</w:t>
        </w:r>
        <w:proofErr w:type="spellEnd"/>
        <w:r w:rsidRPr="005E14CC">
          <w:rPr>
            <w:rStyle w:val="a3"/>
            <w:spacing w:val="8"/>
            <w:sz w:val="19"/>
          </w:rPr>
          <w:t>.</w:t>
        </w:r>
        <w:proofErr w:type="spellStart"/>
        <w:r w:rsidRPr="003F255A">
          <w:rPr>
            <w:rStyle w:val="a3"/>
            <w:spacing w:val="8"/>
            <w:sz w:val="19"/>
            <w:lang w:val="en-US"/>
          </w:rPr>
          <w:t>ru</w:t>
        </w:r>
        <w:proofErr w:type="spellEnd"/>
      </w:hyperlink>
      <w:r w:rsidRPr="005E14CC">
        <w:rPr>
          <w:spacing w:val="8"/>
          <w:sz w:val="19"/>
        </w:rPr>
        <w:t xml:space="preserve"> </w:t>
      </w:r>
    </w:p>
    <w:p w:rsidR="00347EC0" w:rsidRPr="001A30BB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z w:val="18"/>
          <w:szCs w:val="18"/>
        </w:rPr>
      </w:pPr>
      <w:r w:rsidRPr="00233416">
        <w:rPr>
          <w:sz w:val="18"/>
          <w:szCs w:val="18"/>
        </w:rPr>
        <w:t>__________________</w:t>
      </w:r>
      <w:r w:rsidRPr="008A49DE">
        <w:rPr>
          <w:sz w:val="18"/>
          <w:szCs w:val="18"/>
        </w:rPr>
        <w:t xml:space="preserve"> № _____________________</w:t>
      </w:r>
    </w:p>
    <w:p w:rsidR="00347EC0" w:rsidRPr="001A30BB" w:rsidRDefault="00347EC0" w:rsidP="00347EC0">
      <w:pPr>
        <w:framePr w:w="4504" w:h="4660" w:hSpace="142" w:wrap="around" w:vAnchor="page" w:hAnchor="page" w:x="1117" w:y="876"/>
        <w:ind w:firstLine="142"/>
        <w:jc w:val="center"/>
        <w:rPr>
          <w:sz w:val="18"/>
          <w:szCs w:val="18"/>
        </w:rPr>
      </w:pPr>
    </w:p>
    <w:p w:rsidR="00347EC0" w:rsidRDefault="00347EC0" w:rsidP="00347EC0">
      <w:pPr>
        <w:ind w:firstLine="567"/>
        <w:jc w:val="both"/>
        <w:rPr>
          <w:sz w:val="28"/>
        </w:rPr>
      </w:pPr>
    </w:p>
    <w:p w:rsidR="00347EC0" w:rsidRDefault="00347EC0" w:rsidP="00347EC0">
      <w:pPr>
        <w:ind w:firstLine="567"/>
        <w:rPr>
          <w:sz w:val="28"/>
        </w:rPr>
      </w:pPr>
    </w:p>
    <w:p w:rsidR="00347EC0" w:rsidRDefault="00347EC0" w:rsidP="00347EC0">
      <w:pPr>
        <w:tabs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7EC0" w:rsidRDefault="00347EC0" w:rsidP="00347EC0">
      <w:pPr>
        <w:ind w:firstLine="709"/>
        <w:rPr>
          <w:sz w:val="28"/>
          <w:szCs w:val="28"/>
        </w:rPr>
      </w:pPr>
    </w:p>
    <w:p w:rsidR="00347EC0" w:rsidRDefault="00347EC0" w:rsidP="00347EC0">
      <w:pPr>
        <w:ind w:firstLine="709"/>
        <w:rPr>
          <w:sz w:val="28"/>
          <w:szCs w:val="28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color w:val="FF0000"/>
          <w:sz w:val="24"/>
          <w:szCs w:val="24"/>
        </w:rPr>
      </w:pPr>
    </w:p>
    <w:p w:rsidR="00347EC0" w:rsidRDefault="00347EC0" w:rsidP="00347EC0">
      <w:pPr>
        <w:rPr>
          <w:color w:val="FF0000"/>
          <w:sz w:val="24"/>
          <w:szCs w:val="24"/>
        </w:rPr>
      </w:pPr>
    </w:p>
    <w:p w:rsidR="00347EC0" w:rsidRDefault="00347EC0" w:rsidP="00347EC0">
      <w:pPr>
        <w:rPr>
          <w:color w:val="FF0000"/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</w:p>
    <w:p w:rsidR="00347EC0" w:rsidRDefault="00347EC0" w:rsidP="00347EC0">
      <w:pPr>
        <w:rPr>
          <w:sz w:val="24"/>
          <w:szCs w:val="24"/>
        </w:rPr>
      </w:pPr>
      <w:r>
        <w:rPr>
          <w:sz w:val="24"/>
          <w:szCs w:val="24"/>
        </w:rPr>
        <w:t>О направлении перечня</w:t>
      </w:r>
      <w:r w:rsidRPr="003472ED">
        <w:rPr>
          <w:sz w:val="24"/>
          <w:szCs w:val="24"/>
        </w:rPr>
        <w:t xml:space="preserve"> программ, </w:t>
      </w:r>
    </w:p>
    <w:p w:rsidR="00347EC0" w:rsidRPr="003472ED" w:rsidRDefault="00347EC0" w:rsidP="00347EC0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3472ED">
        <w:rPr>
          <w:sz w:val="24"/>
          <w:szCs w:val="24"/>
        </w:rPr>
        <w:t>редлагаемых</w:t>
      </w:r>
      <w:r>
        <w:rPr>
          <w:sz w:val="24"/>
          <w:szCs w:val="24"/>
        </w:rPr>
        <w:t xml:space="preserve"> </w:t>
      </w:r>
      <w:r w:rsidRPr="003472ED">
        <w:rPr>
          <w:sz w:val="24"/>
          <w:szCs w:val="24"/>
        </w:rPr>
        <w:t>для обучения лиц с ОВЗ</w:t>
      </w:r>
    </w:p>
    <w:p w:rsidR="00347EC0" w:rsidRPr="005508F2" w:rsidRDefault="00347EC0" w:rsidP="00347EC0">
      <w:pPr>
        <w:jc w:val="center"/>
        <w:rPr>
          <w:color w:val="FF0000"/>
          <w:sz w:val="28"/>
          <w:szCs w:val="28"/>
        </w:rPr>
      </w:pPr>
    </w:p>
    <w:p w:rsidR="00347EC0" w:rsidRPr="005508F2" w:rsidRDefault="00347EC0" w:rsidP="00347EC0">
      <w:pPr>
        <w:jc w:val="center"/>
        <w:rPr>
          <w:color w:val="FF0000"/>
          <w:sz w:val="28"/>
          <w:szCs w:val="28"/>
        </w:rPr>
      </w:pPr>
    </w:p>
    <w:p w:rsidR="00347EC0" w:rsidRDefault="00347EC0" w:rsidP="00347EC0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  <w:r w:rsidRPr="007C2DF4">
        <w:rPr>
          <w:sz w:val="28"/>
          <w:szCs w:val="28"/>
        </w:rPr>
        <w:t>Уважаемые руководители!</w:t>
      </w:r>
    </w:p>
    <w:p w:rsidR="00347EC0" w:rsidRPr="007C2DF4" w:rsidRDefault="00347EC0" w:rsidP="00347EC0">
      <w:pPr>
        <w:widowControl w:val="0"/>
        <w:spacing w:line="276" w:lineRule="auto"/>
        <w:ind w:firstLine="709"/>
        <w:jc w:val="center"/>
        <w:rPr>
          <w:sz w:val="28"/>
          <w:szCs w:val="28"/>
        </w:rPr>
      </w:pPr>
    </w:p>
    <w:p w:rsidR="00347EC0" w:rsidRPr="003472ED" w:rsidRDefault="00347EC0" w:rsidP="00347EC0">
      <w:pPr>
        <w:ind w:firstLine="709"/>
        <w:jc w:val="both"/>
        <w:rPr>
          <w:sz w:val="28"/>
          <w:szCs w:val="28"/>
        </w:rPr>
      </w:pPr>
      <w:proofErr w:type="gramStart"/>
      <w:r w:rsidRPr="003472ED">
        <w:rPr>
          <w:sz w:val="28"/>
          <w:szCs w:val="28"/>
        </w:rPr>
        <w:t xml:space="preserve">Во исполнение подпункта 2 пункта 1 решения Координационного комитета по делам инвалидов при Губернаторе Ростовской области от 08.12.2016 № 2 </w:t>
      </w:r>
      <w:proofErr w:type="spellStart"/>
      <w:r>
        <w:rPr>
          <w:sz w:val="28"/>
          <w:szCs w:val="28"/>
        </w:rPr>
        <w:t>минобразование</w:t>
      </w:r>
      <w:proofErr w:type="spellEnd"/>
      <w:r>
        <w:rPr>
          <w:sz w:val="28"/>
          <w:szCs w:val="28"/>
        </w:rPr>
        <w:t xml:space="preserve"> Ростовской области направляет для сведения и использования в работе</w:t>
      </w:r>
      <w:r w:rsidRPr="003472ED">
        <w:rPr>
          <w:sz w:val="28"/>
          <w:szCs w:val="28"/>
        </w:rPr>
        <w:t xml:space="preserve"> перечень программ, предлагаемых для обучения лиц с инвалидностью и ограниченными возможностями здоровья</w:t>
      </w:r>
      <w:r w:rsidRPr="007C2DF4">
        <w:rPr>
          <w:sz w:val="28"/>
          <w:szCs w:val="28"/>
        </w:rPr>
        <w:t xml:space="preserve"> </w:t>
      </w:r>
      <w:r w:rsidRPr="003472ED">
        <w:rPr>
          <w:sz w:val="28"/>
          <w:szCs w:val="28"/>
        </w:rPr>
        <w:t>в профессиональных образовательных организациях Ростовской области, в том числе с эле</w:t>
      </w:r>
      <w:r>
        <w:rPr>
          <w:sz w:val="28"/>
          <w:szCs w:val="28"/>
        </w:rPr>
        <w:t>ментами дистанционного обучения</w:t>
      </w:r>
      <w:r w:rsidRPr="003472ED">
        <w:rPr>
          <w:sz w:val="28"/>
          <w:szCs w:val="28"/>
        </w:rPr>
        <w:t xml:space="preserve">. </w:t>
      </w:r>
      <w:proofErr w:type="gramEnd"/>
    </w:p>
    <w:p w:rsidR="00347EC0" w:rsidRPr="003472ED" w:rsidRDefault="00347EC0" w:rsidP="00347EC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347EC0" w:rsidRPr="003472ED" w:rsidRDefault="00347EC0" w:rsidP="00347EC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472ED">
        <w:rPr>
          <w:sz w:val="28"/>
          <w:szCs w:val="28"/>
        </w:rPr>
        <w:t xml:space="preserve">Приложение на </w:t>
      </w:r>
      <w:r>
        <w:rPr>
          <w:sz w:val="28"/>
          <w:szCs w:val="28"/>
        </w:rPr>
        <w:t>4</w:t>
      </w:r>
      <w:r w:rsidRPr="003472ED">
        <w:rPr>
          <w:sz w:val="28"/>
          <w:szCs w:val="28"/>
        </w:rPr>
        <w:t xml:space="preserve"> л. в </w:t>
      </w:r>
      <w:r>
        <w:rPr>
          <w:sz w:val="28"/>
          <w:szCs w:val="28"/>
        </w:rPr>
        <w:t>эл. виде</w:t>
      </w:r>
      <w:r w:rsidRPr="003472ED">
        <w:rPr>
          <w:sz w:val="28"/>
          <w:szCs w:val="28"/>
        </w:rPr>
        <w:t>.</w:t>
      </w: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938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министра</w:t>
      </w:r>
      <w:r>
        <w:rPr>
          <w:rFonts w:eastAsia="Calibri"/>
          <w:sz w:val="28"/>
          <w:szCs w:val="28"/>
          <w:lang w:eastAsia="en-US"/>
        </w:rPr>
        <w:tab/>
        <w:t>М.А. Мазаева</w:t>
      </w: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Елена Владимировна </w:t>
      </w:r>
      <w:proofErr w:type="spellStart"/>
      <w:r>
        <w:rPr>
          <w:rFonts w:eastAsia="Calibri"/>
          <w:sz w:val="16"/>
          <w:szCs w:val="16"/>
          <w:lang w:eastAsia="en-US"/>
        </w:rPr>
        <w:t>Кострикина</w:t>
      </w:r>
      <w:proofErr w:type="spellEnd"/>
      <w:r>
        <w:rPr>
          <w:rFonts w:eastAsia="Calibri"/>
          <w:sz w:val="16"/>
          <w:szCs w:val="16"/>
          <w:lang w:eastAsia="en-US"/>
        </w:rPr>
        <w:t xml:space="preserve"> </w:t>
      </w: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(863) 240 49 50</w:t>
      </w:r>
    </w:p>
    <w:p w:rsidR="00347EC0" w:rsidRDefault="00347EC0" w:rsidP="00347EC0">
      <w:pPr>
        <w:widowControl w:val="0"/>
        <w:tabs>
          <w:tab w:val="left" w:pos="90"/>
          <w:tab w:val="left" w:pos="708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  <w:sectPr w:rsidR="00347EC0" w:rsidSect="001A30BB">
          <w:pgSz w:w="11907" w:h="16840" w:code="9"/>
          <w:pgMar w:top="709" w:right="708" w:bottom="567" w:left="1276" w:header="720" w:footer="720" w:gutter="0"/>
          <w:cols w:space="720"/>
          <w:titlePg/>
        </w:sect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6345"/>
        <w:gridCol w:w="4253"/>
      </w:tblGrid>
      <w:tr w:rsidR="00347EC0" w:rsidRPr="00CE34E5" w:rsidTr="008F2E5C">
        <w:tc>
          <w:tcPr>
            <w:tcW w:w="6345" w:type="dxa"/>
          </w:tcPr>
          <w:p w:rsidR="00347EC0" w:rsidRPr="00CE34E5" w:rsidRDefault="00347EC0" w:rsidP="008F2E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347EC0" w:rsidRPr="003472ED" w:rsidRDefault="00347EC0" w:rsidP="008F2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Приложение </w:t>
            </w:r>
          </w:p>
          <w:p w:rsidR="00347EC0" w:rsidRPr="003472ED" w:rsidRDefault="00347EC0" w:rsidP="008F2E5C">
            <w:pPr>
              <w:autoSpaceDE w:val="0"/>
              <w:autoSpaceDN w:val="0"/>
              <w:adjustRightInd w:val="0"/>
              <w:ind w:left="-9889" w:firstLine="9889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 xml:space="preserve">к письму </w:t>
            </w:r>
            <w:proofErr w:type="spellStart"/>
            <w:r w:rsidRPr="003472ED">
              <w:rPr>
                <w:sz w:val="24"/>
                <w:szCs w:val="24"/>
              </w:rPr>
              <w:t>минобразования</w:t>
            </w:r>
            <w:proofErr w:type="spellEnd"/>
            <w:r w:rsidRPr="003472ED">
              <w:rPr>
                <w:sz w:val="24"/>
                <w:szCs w:val="24"/>
              </w:rPr>
              <w:t xml:space="preserve"> </w:t>
            </w:r>
          </w:p>
          <w:p w:rsidR="00347EC0" w:rsidRPr="003472ED" w:rsidRDefault="00347EC0" w:rsidP="008F2E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72ED">
              <w:rPr>
                <w:sz w:val="24"/>
                <w:szCs w:val="24"/>
              </w:rPr>
              <w:t>Ростовской области</w:t>
            </w:r>
          </w:p>
          <w:p w:rsidR="00347EC0" w:rsidRPr="00CE34E5" w:rsidRDefault="00347EC0" w:rsidP="008F2E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472ED">
              <w:rPr>
                <w:sz w:val="24"/>
                <w:szCs w:val="24"/>
              </w:rPr>
              <w:t>_____________  №  ______</w:t>
            </w:r>
          </w:p>
        </w:tc>
      </w:tr>
    </w:tbl>
    <w:p w:rsidR="00347EC0" w:rsidRDefault="00347EC0" w:rsidP="00347EC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347EC0" w:rsidRDefault="00347EC0" w:rsidP="00347EC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472ED">
        <w:rPr>
          <w:sz w:val="28"/>
          <w:szCs w:val="28"/>
        </w:rPr>
        <w:t>еречень программ, предлагаемых для обучения лиц с инвалидностью и ограниченными возможностями здоровья, в том числе с элементами дистанционного обучения, в профессиональных образовательных организациях Ростовской области</w:t>
      </w:r>
    </w:p>
    <w:p w:rsidR="00347EC0" w:rsidRPr="00887925" w:rsidRDefault="00347EC0" w:rsidP="00347EC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6379"/>
      </w:tblGrid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8F2E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Профессиональные образовательные учреждения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08.01.19 Электромонтажник по силовым сетям и электрооборудованию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bCs/>
                <w:sz w:val="28"/>
                <w:szCs w:val="28"/>
              </w:rPr>
              <w:t>Новошахтинский</w:t>
            </w:r>
            <w:proofErr w:type="spellEnd"/>
            <w:r w:rsidRPr="005B10AA">
              <w:rPr>
                <w:bCs/>
                <w:sz w:val="28"/>
                <w:szCs w:val="28"/>
              </w:rPr>
              <w:t xml:space="preserve"> технологический техникум</w:t>
            </w:r>
            <w:r w:rsidRPr="005B10AA">
              <w:rPr>
                <w:sz w:val="28"/>
                <w:szCs w:val="28"/>
              </w:rPr>
              <w:t>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09.02.01 Компьютерные системы и комплексы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09.01.01 Наладчик аппаратного и программного обеспечения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</w:t>
            </w:r>
            <w:r>
              <w:rPr>
                <w:color w:val="000000"/>
                <w:sz w:val="28"/>
                <w:szCs w:val="28"/>
              </w:rPr>
              <w:t>гий, бизнеса и дизайна имени В.</w:t>
            </w:r>
            <w:r w:rsidRPr="005B10AA">
              <w:rPr>
                <w:color w:val="000000"/>
                <w:sz w:val="28"/>
                <w:szCs w:val="28"/>
              </w:rPr>
              <w:t>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09.01.02 Наладчик компьютерных сетей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sz w:val="28"/>
                <w:szCs w:val="28"/>
              </w:rPr>
              <w:t xml:space="preserve"> техникум информационных технологий, бизнеса и дизайна имени В.В. Самарского», ГБПОУ РО «</w:t>
            </w:r>
            <w:proofErr w:type="spellStart"/>
            <w:r w:rsidRPr="005B10AA">
              <w:rPr>
                <w:bCs/>
                <w:sz w:val="28"/>
                <w:szCs w:val="28"/>
              </w:rPr>
              <w:t>Новошахтинский</w:t>
            </w:r>
            <w:proofErr w:type="spellEnd"/>
            <w:r w:rsidRPr="005B10AA">
              <w:rPr>
                <w:bCs/>
                <w:sz w:val="28"/>
                <w:szCs w:val="28"/>
              </w:rPr>
              <w:t xml:space="preserve"> технологический техникум</w:t>
            </w:r>
            <w:r w:rsidRPr="005B10AA">
              <w:rPr>
                <w:sz w:val="28"/>
                <w:szCs w:val="28"/>
              </w:rPr>
              <w:t>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09.01.03 Мастер по обработке цифровой информации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технологий, бизнеса и дизайна имени В.В. Самарского»,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Батайский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Донинтех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09.02.02 Компьютерные сети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информатизации и управления»,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09.02.03 Программирование в компьютерных системах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информатизации и управления», </w:t>
            </w:r>
          </w:p>
          <w:p w:rsidR="00347EC0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технологий, бизнеса и дизайна </w:t>
            </w:r>
            <w:r w:rsidRPr="005B10AA">
              <w:rPr>
                <w:color w:val="000000"/>
                <w:sz w:val="28"/>
                <w:szCs w:val="28"/>
              </w:rPr>
              <w:lastRenderedPageBreak/>
              <w:t xml:space="preserve">имени В.В. Самарского»,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09.02.05 Прикладная информатика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Батайский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Донинтех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10.02.02 Информационная безопасность телекоммуникационных систем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связи и информатики» 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11.02.01 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Радиоаппаратостроение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радиоэлектроники, информационных и промышленных технологий»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11.02.02 Техническое обслуживание и ремонт радиоэлектронной техники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Батайский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 и радиоэлектроники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Донинтех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>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11.02.09 Многоканальные телекоммуникационные системы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11.02.10 Радиосвязь, радиовещание и телевидение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11.02.11 Сети связи и системы коммутации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связи и информатики»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15.01.21 Электромонтер охранно-пожарной сигнализации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15.02.01 Монтаж и техническая эксплуатация промышленного оборудования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19.01.17 Повар-кондитер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Новочеркасский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 и управления»,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Красносулинский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19.02.10 Технология продукции общественного питания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Новочеркасский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 и управления»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21.02.05 Земельно-имущественные отношения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Новочеркасский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колледж промышленных технологий и управления»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27.02.02 Техническое регулирование и управление качеством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информатизации и управления»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29.01.04 Художник по костюму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bCs/>
                <w:sz w:val="28"/>
                <w:szCs w:val="28"/>
              </w:rPr>
              <w:t>Новошахтинский</w:t>
            </w:r>
            <w:proofErr w:type="spellEnd"/>
            <w:r w:rsidRPr="005B10AA">
              <w:rPr>
                <w:bCs/>
                <w:sz w:val="28"/>
                <w:szCs w:val="28"/>
              </w:rPr>
              <w:t xml:space="preserve"> технологический техникум</w:t>
            </w:r>
            <w:r w:rsidRPr="005B10AA">
              <w:rPr>
                <w:sz w:val="28"/>
                <w:szCs w:val="28"/>
              </w:rPr>
              <w:t>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38.02.01 Экономика и бухгалтерский учет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радиоэлектроники, информационных и промышленных технологий»,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«Ростовский-на-Дону колледж информатизации и управления», </w:t>
            </w:r>
          </w:p>
          <w:p w:rsidR="00347EC0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ГБПОУ РО «Ростовский торгово-экономический колледж»,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sz w:val="28"/>
                <w:szCs w:val="28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38.02.04 Коммерция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 торгово-экономический колледж», 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</w:t>
            </w:r>
            <w:r>
              <w:rPr>
                <w:color w:val="000000"/>
                <w:sz w:val="28"/>
                <w:szCs w:val="28"/>
              </w:rPr>
              <w:t>гий, бизнеса и дизайна имени В.</w:t>
            </w:r>
            <w:r w:rsidRPr="005B10AA">
              <w:rPr>
                <w:color w:val="000000"/>
                <w:sz w:val="28"/>
                <w:szCs w:val="28"/>
              </w:rPr>
              <w:t>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39.02.01 Социальная работа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«Донской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40.02.01 Право и организация социального обеспечения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 торгово-экономический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42.01.01 Агент рекламный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43.01.01 Организация обслуживания в общественном питании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 торгово-экономический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43.01.02 Парикмахер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bCs/>
                <w:sz w:val="28"/>
                <w:szCs w:val="28"/>
              </w:rPr>
              <w:t>Новошахтинский</w:t>
            </w:r>
            <w:proofErr w:type="spellEnd"/>
            <w:r w:rsidRPr="005B10AA">
              <w:rPr>
                <w:bCs/>
                <w:sz w:val="28"/>
                <w:szCs w:val="28"/>
              </w:rPr>
              <w:t xml:space="preserve"> технологический техникум</w:t>
            </w:r>
            <w:r w:rsidRPr="005B10AA">
              <w:rPr>
                <w:sz w:val="28"/>
                <w:szCs w:val="28"/>
              </w:rPr>
              <w:t>»</w:t>
            </w:r>
            <w:r w:rsidRPr="005B10AA">
              <w:rPr>
                <w:color w:val="000000"/>
                <w:sz w:val="28"/>
                <w:szCs w:val="28"/>
              </w:rPr>
              <w:t>,  ГБПОУ РО «</w:t>
            </w:r>
            <w:proofErr w:type="spellStart"/>
            <w:r w:rsidRPr="005B10AA">
              <w:rPr>
                <w:color w:val="000000"/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color w:val="000000"/>
                <w:sz w:val="28"/>
                <w:szCs w:val="28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43.02.11 Гостиничный сервис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 торгово-экономический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«Шахтинский педагогический колледж», ГБПОУ РО «Константиновский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44.02.03 Педагогика дополнительного образования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«Шахтинский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44.02.04 Специальное </w:t>
            </w:r>
            <w:r w:rsidRPr="005B10AA">
              <w:rPr>
                <w:color w:val="000000"/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lastRenderedPageBreak/>
              <w:t>ГБПОУ РО «Донской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«Шахтинский педагогический колледж», ГБПОУ РО «Константиновский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44.02.06 Профессиональное обучение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«Константиновский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46.02.01 Документационное обеспечение управления и архивоведение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 xml:space="preserve">ГБОУ </w:t>
            </w:r>
            <w:proofErr w:type="gramStart"/>
            <w:r w:rsidRPr="005B10AA">
              <w:rPr>
                <w:color w:val="000000"/>
                <w:sz w:val="28"/>
                <w:szCs w:val="28"/>
              </w:rPr>
              <w:t>СПО РО</w:t>
            </w:r>
            <w:proofErr w:type="gramEnd"/>
            <w:r w:rsidRPr="005B10AA">
              <w:rPr>
                <w:color w:val="000000"/>
                <w:sz w:val="28"/>
                <w:szCs w:val="28"/>
              </w:rPr>
              <w:t xml:space="preserve"> «Ростовский-на-Дону колледж радиоэлектроники, информационных и промышленных технологий», </w:t>
            </w:r>
          </w:p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«Ростовский-на-Дону колледж информатизации и управления»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49.02.01 Физическая культура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color w:val="000000"/>
                <w:sz w:val="28"/>
                <w:szCs w:val="28"/>
              </w:rPr>
            </w:pPr>
            <w:r w:rsidRPr="005B10AA">
              <w:rPr>
                <w:color w:val="000000"/>
                <w:sz w:val="28"/>
                <w:szCs w:val="28"/>
              </w:rPr>
              <w:t>ГБПОУ РО «Донской педагогический колледж»</w:t>
            </w:r>
          </w:p>
        </w:tc>
      </w:tr>
      <w:tr w:rsidR="00347EC0" w:rsidRPr="005B10AA" w:rsidTr="008F2E5C">
        <w:tc>
          <w:tcPr>
            <w:tcW w:w="534" w:type="dxa"/>
            <w:shd w:val="clear" w:color="auto" w:fill="auto"/>
          </w:tcPr>
          <w:p w:rsidR="00347EC0" w:rsidRPr="005B10AA" w:rsidRDefault="00347EC0" w:rsidP="00347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7EC0" w:rsidRPr="005B10AA" w:rsidRDefault="00347EC0" w:rsidP="008F2E5C">
            <w:pPr>
              <w:rPr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54.02.01 Дизайн (по отраслям)</w:t>
            </w:r>
          </w:p>
        </w:tc>
        <w:tc>
          <w:tcPr>
            <w:tcW w:w="6379" w:type="dxa"/>
            <w:shd w:val="clear" w:color="auto" w:fill="auto"/>
          </w:tcPr>
          <w:p w:rsidR="00347EC0" w:rsidRPr="005B10AA" w:rsidRDefault="00347EC0" w:rsidP="008F2E5C">
            <w:pPr>
              <w:rPr>
                <w:sz w:val="28"/>
                <w:szCs w:val="28"/>
              </w:rPr>
            </w:pPr>
            <w:r w:rsidRPr="005B10AA">
              <w:rPr>
                <w:sz w:val="28"/>
                <w:szCs w:val="28"/>
              </w:rPr>
              <w:t>ГБПОУ РО «</w:t>
            </w:r>
            <w:proofErr w:type="spellStart"/>
            <w:r w:rsidRPr="005B10AA">
              <w:rPr>
                <w:sz w:val="28"/>
                <w:szCs w:val="28"/>
              </w:rPr>
              <w:t>Волгодонский</w:t>
            </w:r>
            <w:proofErr w:type="spellEnd"/>
            <w:r w:rsidRPr="005B10AA">
              <w:rPr>
                <w:sz w:val="28"/>
                <w:szCs w:val="28"/>
              </w:rPr>
              <w:t xml:space="preserve"> техникум информационных технологий, бизнеса и дизайна имени В.В. Самарского»</w:t>
            </w:r>
          </w:p>
        </w:tc>
      </w:tr>
    </w:tbl>
    <w:p w:rsidR="00347EC0" w:rsidRPr="005B10AA" w:rsidRDefault="00347EC0" w:rsidP="00347EC0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347EC0" w:rsidRDefault="00347EC0" w:rsidP="00347EC0">
      <w:pPr>
        <w:ind w:firstLine="709"/>
        <w:rPr>
          <w:sz w:val="28"/>
          <w:szCs w:val="28"/>
        </w:rPr>
      </w:pPr>
    </w:p>
    <w:p w:rsidR="00313FE3" w:rsidRDefault="00313FE3">
      <w:bookmarkStart w:id="1" w:name="_GoBack"/>
      <w:bookmarkEnd w:id="1"/>
    </w:p>
    <w:sectPr w:rsidR="00313FE3" w:rsidSect="00535B4D">
      <w:pgSz w:w="11907" w:h="16840" w:code="9"/>
      <w:pgMar w:top="709" w:right="708" w:bottom="567" w:left="1276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23A"/>
    <w:multiLevelType w:val="hybridMultilevel"/>
    <w:tmpl w:val="3EE8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C0"/>
    <w:rsid w:val="00313FE3"/>
    <w:rsid w:val="0034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7EC0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7EC0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Hyperlink"/>
    <w:rsid w:val="00347EC0"/>
    <w:rPr>
      <w:color w:val="0000FF"/>
      <w:u w:val="single"/>
    </w:rPr>
  </w:style>
  <w:style w:type="paragraph" w:customStyle="1" w:styleId="a4">
    <w:name w:val=" Знак"/>
    <w:basedOn w:val="a"/>
    <w:rsid w:val="00347EC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47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E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47EC0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7EC0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3">
    <w:name w:val="Hyperlink"/>
    <w:rsid w:val="00347EC0"/>
    <w:rPr>
      <w:color w:val="0000FF"/>
      <w:u w:val="single"/>
    </w:rPr>
  </w:style>
  <w:style w:type="paragraph" w:customStyle="1" w:styleId="a4">
    <w:name w:val=" Знак"/>
    <w:basedOn w:val="a"/>
    <w:rsid w:val="00347EC0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47E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E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b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n@rostob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</cp:revision>
  <dcterms:created xsi:type="dcterms:W3CDTF">2018-04-12T09:12:00Z</dcterms:created>
  <dcterms:modified xsi:type="dcterms:W3CDTF">2018-04-12T09:12:00Z</dcterms:modified>
</cp:coreProperties>
</file>